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37" w:rsidRDefault="00D95637">
      <w:pPr>
        <w:pStyle w:val="Heading3"/>
      </w:pPr>
    </w:p>
    <w:p w:rsidR="00D95637" w:rsidRDefault="006F65D4" w:rsidP="00234D93">
      <w:pPr>
        <w:pStyle w:val="Heading1"/>
      </w:pPr>
      <w:r>
        <w:t>Current Activities</w:t>
      </w:r>
    </w:p>
    <w:p w:rsidR="004C58DE" w:rsidRPr="004C58DE" w:rsidRDefault="004C58DE" w:rsidP="004C58DE">
      <w:pPr>
        <w:pStyle w:val="Heading7"/>
      </w:pPr>
      <w:r>
        <w:t>3279 Colour Terminal</w:t>
      </w:r>
    </w:p>
    <w:p w:rsidR="004E4630" w:rsidRDefault="004C4653" w:rsidP="004E4630">
      <w:pPr>
        <w:pStyle w:val="normal0"/>
      </w:pPr>
      <w:r>
        <w:rPr>
          <w:noProof/>
        </w:rPr>
        <w:drawing>
          <wp:anchor distT="0" distB="0" distL="114300" distR="114300" simplePos="0" relativeHeight="251658240" behindDoc="0" locked="0" layoutInCell="1" allowOverlap="1">
            <wp:simplePos x="0" y="0"/>
            <wp:positionH relativeFrom="column">
              <wp:posOffset>3068320</wp:posOffset>
            </wp:positionH>
            <wp:positionV relativeFrom="paragraph">
              <wp:posOffset>231775</wp:posOffset>
            </wp:positionV>
            <wp:extent cx="2827020" cy="2118360"/>
            <wp:effectExtent l="19050" t="0" r="0" b="0"/>
            <wp:wrapSquare wrapText="bothSides"/>
            <wp:docPr id="1" name="Picture 0" descr="000-3279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3279_med.jpg"/>
                    <pic:cNvPicPr/>
                  </pic:nvPicPr>
                  <pic:blipFill>
                    <a:blip r:embed="rId7"/>
                    <a:stretch>
                      <a:fillRect/>
                    </a:stretch>
                  </pic:blipFill>
                  <pic:spPr>
                    <a:xfrm>
                      <a:off x="0" y="0"/>
                      <a:ext cx="2827020" cy="2118360"/>
                    </a:xfrm>
                    <a:prstGeom prst="rect">
                      <a:avLst/>
                    </a:prstGeom>
                  </pic:spPr>
                </pic:pic>
              </a:graphicData>
            </a:graphic>
          </wp:anchor>
        </w:drawing>
      </w:r>
      <w:r>
        <w:t>We now have a working 3279 colour display terminal running diagnostics from a working 3174 controller. We weren’t able to get the machine working that was reported last time. The power supply checked out OK, but the analogue card is U/S. We have neither replacement nor circuit diagrams.</w:t>
      </w:r>
    </w:p>
    <w:p w:rsidR="004C4653" w:rsidRDefault="004C4653" w:rsidP="004E4630">
      <w:pPr>
        <w:pStyle w:val="normal0"/>
      </w:pPr>
    </w:p>
    <w:p w:rsidR="004C4653" w:rsidRDefault="004C4653" w:rsidP="004E4630">
      <w:pPr>
        <w:pStyle w:val="normal0"/>
      </w:pPr>
      <w:r>
        <w:t>We retrieved the 110 volt machine from storage and with a bit of effort persuaded it into life. It is a completely different design internally, and appears to have been a development model.</w:t>
      </w:r>
    </w:p>
    <w:p w:rsidR="008969F7" w:rsidRDefault="008969F7" w:rsidP="004E4630">
      <w:pPr>
        <w:pStyle w:val="normal0"/>
      </w:pPr>
    </w:p>
    <w:p w:rsidR="004C58DE" w:rsidRDefault="004C58DE" w:rsidP="004C58DE">
      <w:pPr>
        <w:pStyle w:val="Heading7"/>
      </w:pPr>
      <w:r>
        <w:t>3174 Controller</w:t>
      </w:r>
    </w:p>
    <w:p w:rsidR="008969F7" w:rsidRDefault="008969F7" w:rsidP="004E4630">
      <w:pPr>
        <w:pStyle w:val="normal0"/>
      </w:pPr>
      <w:r>
        <w:t xml:space="preserve">The 3174 was in good health, and after some reading to determine how to boot it up to run diagnostics we connected it via co-ax </w:t>
      </w:r>
      <w:r w:rsidR="00974DC7">
        <w:t xml:space="preserve">cable </w:t>
      </w:r>
      <w:r>
        <w:t>and this is the result.</w:t>
      </w:r>
    </w:p>
    <w:p w:rsidR="00A213EF" w:rsidRDefault="00A213EF" w:rsidP="004E4630">
      <w:pPr>
        <w:pStyle w:val="normal0"/>
      </w:pPr>
    </w:p>
    <w:p w:rsidR="004C58DE" w:rsidRDefault="004C58DE" w:rsidP="004C58DE">
      <w:pPr>
        <w:pStyle w:val="Heading7"/>
      </w:pPr>
      <w:r>
        <w:t>3278 Mono Terminal</w:t>
      </w:r>
    </w:p>
    <w:p w:rsidR="00A213EF" w:rsidRDefault="00A213EF" w:rsidP="004E4630">
      <w:pPr>
        <w:pStyle w:val="normal0"/>
      </w:pPr>
      <w:r>
        <w:t>The 3278 mono terminal has also been tested on the controller. It does now show most of the diagnostics screen, but is very faint and very jittery.  This still suggests analogue card, and we’ll need to see if the brightness can be boosted. Otherwise it will need to remain as a static display.</w:t>
      </w:r>
    </w:p>
    <w:p w:rsidR="008969F7" w:rsidRDefault="008969F7" w:rsidP="004E4630">
      <w:pPr>
        <w:pStyle w:val="normal0"/>
      </w:pPr>
    </w:p>
    <w:p w:rsidR="004C58DE" w:rsidRDefault="004C58DE" w:rsidP="004E4630">
      <w:pPr>
        <w:pStyle w:val="normal0"/>
      </w:pPr>
      <w:r>
        <w:t>129 Card Punch / Verifier</w:t>
      </w:r>
    </w:p>
    <w:p w:rsidR="008969F7" w:rsidRDefault="008969F7" w:rsidP="004E4630">
      <w:pPr>
        <w:pStyle w:val="normal0"/>
        <w:rPr>
          <w:i/>
        </w:rPr>
      </w:pPr>
      <w:r>
        <w:t>The 129 card punch / verifier is about ready for its first power up, and has been cleaned to a level where we can put it out on display</w:t>
      </w:r>
      <w:r w:rsidR="009325F9">
        <w:t>, and lubricated. Whilst it does now power up to the extent that the motor runs, the machine currently does not otherwise function. Initial measurements around the power supply reveal some out of specification voltages.</w:t>
      </w:r>
    </w:p>
    <w:p w:rsidR="008969F7" w:rsidRDefault="008969F7" w:rsidP="004E4630">
      <w:pPr>
        <w:pStyle w:val="normal0"/>
        <w:rPr>
          <w:i/>
        </w:rPr>
      </w:pPr>
    </w:p>
    <w:p w:rsidR="004C58DE" w:rsidRDefault="004C58DE" w:rsidP="004C58DE">
      <w:pPr>
        <w:pStyle w:val="Heading7"/>
      </w:pPr>
      <w:r>
        <w:t>Schools Computer</w:t>
      </w:r>
    </w:p>
    <w:p w:rsidR="008969F7" w:rsidRDefault="0005377B" w:rsidP="004E4630">
      <w:pPr>
        <w:pStyle w:val="normal0"/>
      </w:pPr>
      <w:r>
        <w:rPr>
          <w:noProof/>
        </w:rPr>
        <w:drawing>
          <wp:anchor distT="0" distB="0" distL="114300" distR="114300" simplePos="0" relativeHeight="251659264" behindDoc="0" locked="0" layoutInCell="1" allowOverlap="1">
            <wp:simplePos x="0" y="0"/>
            <wp:positionH relativeFrom="column">
              <wp:posOffset>22860</wp:posOffset>
            </wp:positionH>
            <wp:positionV relativeFrom="paragraph">
              <wp:posOffset>3810</wp:posOffset>
            </wp:positionV>
            <wp:extent cx="3067050" cy="2042160"/>
            <wp:effectExtent l="19050" t="0" r="0" b="0"/>
            <wp:wrapSquare wrapText="bothSides"/>
            <wp:docPr id="4" name="Picture 3" descr="0140-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0-schools.jpg"/>
                    <pic:cNvPicPr/>
                  </pic:nvPicPr>
                  <pic:blipFill>
                    <a:blip r:embed="rId8"/>
                    <a:stretch>
                      <a:fillRect/>
                    </a:stretch>
                  </pic:blipFill>
                  <pic:spPr>
                    <a:xfrm>
                      <a:off x="0" y="0"/>
                      <a:ext cx="3067050" cy="2042160"/>
                    </a:xfrm>
                    <a:prstGeom prst="rect">
                      <a:avLst/>
                    </a:prstGeom>
                  </pic:spPr>
                </pic:pic>
              </a:graphicData>
            </a:graphic>
          </wp:anchor>
        </w:drawing>
      </w:r>
      <w:r w:rsidR="00A213EF">
        <w:t>We’ve been contacted by an employee interested in the 1969 Schools Computer</w:t>
      </w:r>
      <w:r w:rsidR="00AA65BB">
        <w:t xml:space="preserve"> project</w:t>
      </w:r>
      <w:r w:rsidR="00A213EF">
        <w:t>. He is planning to build a working replica, possibl</w:t>
      </w:r>
      <w:r w:rsidR="00922377">
        <w:t>y</w:t>
      </w:r>
      <w:r w:rsidR="00A213EF">
        <w:t xml:space="preserve"> half size and with modern screen</w:t>
      </w:r>
      <w:r w:rsidR="00AA65BB">
        <w:t>. W</w:t>
      </w:r>
      <w:r w:rsidR="00A213EF">
        <w:t xml:space="preserve">e’ve supplied </w:t>
      </w:r>
      <w:r w:rsidR="000B6B60">
        <w:t>copies of documentation</w:t>
      </w:r>
      <w:r w:rsidR="00A213EF">
        <w:t xml:space="preserve"> we have in the archive, and facilitated a visit to Oxford University Science Library, where there is further documentation he can scan. </w:t>
      </w:r>
      <w:r w:rsidR="00AA65BB">
        <w:t xml:space="preserve">If he succeeds with the replica he will make a second one for the museum. Our machine </w:t>
      </w:r>
      <w:r w:rsidR="000B6B60">
        <w:t xml:space="preserve">that is </w:t>
      </w:r>
      <w:r w:rsidR="00AA65BB">
        <w:t>on display is an empty shell, nothing inside.</w:t>
      </w:r>
    </w:p>
    <w:p w:rsidR="00256D2E" w:rsidRDefault="009325F9" w:rsidP="004E4630">
      <w:pPr>
        <w:pStyle w:val="normal0"/>
      </w:pPr>
      <w:r>
        <w:rPr>
          <w:noProof/>
        </w:rPr>
        <w:lastRenderedPageBreak/>
        <w:drawing>
          <wp:anchor distT="0" distB="0" distL="114300" distR="114300" simplePos="0" relativeHeight="251660288" behindDoc="0" locked="0" layoutInCell="1" allowOverlap="1">
            <wp:simplePos x="0" y="0"/>
            <wp:positionH relativeFrom="column">
              <wp:posOffset>3780790</wp:posOffset>
            </wp:positionH>
            <wp:positionV relativeFrom="paragraph">
              <wp:posOffset>34290</wp:posOffset>
            </wp:positionV>
            <wp:extent cx="2113280" cy="1584960"/>
            <wp:effectExtent l="19050" t="0" r="1270" b="0"/>
            <wp:wrapSquare wrapText="bothSides"/>
            <wp:docPr id="5" name="Picture 4" descr="signal-2023-11-17-142750_003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2023-11-17-142750_003_med.jpg"/>
                    <pic:cNvPicPr/>
                  </pic:nvPicPr>
                  <pic:blipFill>
                    <a:blip r:embed="rId9"/>
                    <a:stretch>
                      <a:fillRect/>
                    </a:stretch>
                  </pic:blipFill>
                  <pic:spPr>
                    <a:xfrm>
                      <a:off x="0" y="0"/>
                      <a:ext cx="2113280" cy="1584960"/>
                    </a:xfrm>
                    <a:prstGeom prst="rect">
                      <a:avLst/>
                    </a:prstGeom>
                  </pic:spPr>
                </pic:pic>
              </a:graphicData>
            </a:graphic>
          </wp:anchor>
        </w:drawing>
      </w:r>
    </w:p>
    <w:p w:rsidR="006D1F2B" w:rsidRDefault="004C58DE" w:rsidP="004C58DE">
      <w:pPr>
        <w:pStyle w:val="Heading7"/>
      </w:pPr>
      <w:r>
        <w:t>Back Office</w:t>
      </w:r>
    </w:p>
    <w:p w:rsidR="00256D2E" w:rsidRDefault="00256D2E" w:rsidP="004E4630">
      <w:pPr>
        <w:pStyle w:val="normal0"/>
      </w:pPr>
      <w:r>
        <w:t>A long overdue tidying up of the back office workbench has finally happened. The old CE tool case contents are now hanging from</w:t>
      </w:r>
      <w:r w:rsidR="00671C39">
        <w:t xml:space="preserve"> magnetic strips, thus saving quite a bit of workspace.</w:t>
      </w:r>
    </w:p>
    <w:p w:rsidR="009325F9" w:rsidRDefault="009325F9"/>
    <w:p w:rsidR="009325F9" w:rsidRDefault="004C58DE" w:rsidP="004C58DE">
      <w:pPr>
        <w:pStyle w:val="Heading7"/>
      </w:pPr>
      <w:r>
        <w:t>System/390</w:t>
      </w:r>
    </w:p>
    <w:p w:rsidR="009325F9" w:rsidRDefault="009325F9" w:rsidP="004E4630">
      <w:pPr>
        <w:pStyle w:val="normal0"/>
      </w:pPr>
      <w:r>
        <w:rPr>
          <w:noProof/>
        </w:rPr>
        <w:drawing>
          <wp:anchor distT="0" distB="0" distL="114300" distR="114300" simplePos="0" relativeHeight="251661312" behindDoc="0" locked="0" layoutInCell="1" allowOverlap="1">
            <wp:simplePos x="0" y="0"/>
            <wp:positionH relativeFrom="column">
              <wp:posOffset>-38100</wp:posOffset>
            </wp:positionH>
            <wp:positionV relativeFrom="paragraph">
              <wp:posOffset>15240</wp:posOffset>
            </wp:positionV>
            <wp:extent cx="2019300" cy="2674620"/>
            <wp:effectExtent l="19050" t="0" r="0" b="0"/>
            <wp:wrapSquare wrapText="bothSides"/>
            <wp:docPr id="2" name="Picture 1" descr="s390-1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90-1_med.jpg"/>
                    <pic:cNvPicPr/>
                  </pic:nvPicPr>
                  <pic:blipFill>
                    <a:blip r:embed="rId10"/>
                    <a:stretch>
                      <a:fillRect/>
                    </a:stretch>
                  </pic:blipFill>
                  <pic:spPr>
                    <a:xfrm>
                      <a:off x="0" y="0"/>
                      <a:ext cx="2019300" cy="2674620"/>
                    </a:xfrm>
                    <a:prstGeom prst="rect">
                      <a:avLst/>
                    </a:prstGeom>
                  </pic:spPr>
                </pic:pic>
              </a:graphicData>
            </a:graphic>
          </wp:anchor>
        </w:drawing>
      </w:r>
      <w:r>
        <w:t xml:space="preserve">Our recently acquired System/390 </w:t>
      </w:r>
      <w:r w:rsidR="00871006">
        <w:t xml:space="preserve">including the integrated Support Console which runs a tailored version of OS/2 </w:t>
      </w:r>
      <w:r>
        <w:t xml:space="preserve">has been </w:t>
      </w:r>
      <w:r w:rsidR="00871006">
        <w:t xml:space="preserve">successfully </w:t>
      </w:r>
      <w:r>
        <w:t xml:space="preserve">powered up. We now need to work out how to get the actual S/390 to do something useful. </w:t>
      </w:r>
    </w:p>
    <w:p w:rsidR="009325F9" w:rsidRDefault="009325F9" w:rsidP="004E4630">
      <w:pPr>
        <w:pStyle w:val="normal0"/>
      </w:pPr>
    </w:p>
    <w:p w:rsidR="009325F9" w:rsidRDefault="009325F9" w:rsidP="004E4630">
      <w:pPr>
        <w:pStyle w:val="normal0"/>
      </w:pPr>
      <w:r>
        <w:t xml:space="preserve">The cooling fans are extremely noisy so we might need to find a small room in which to run demos without disturbing the whole museum! </w:t>
      </w:r>
      <w:r w:rsidR="00947B30">
        <w:t>Or maybe</w:t>
      </w:r>
      <w:r>
        <w:t xml:space="preserve"> </w:t>
      </w:r>
      <w:r w:rsidR="00947B30">
        <w:t>we can find some suitable quiet-</w:t>
      </w:r>
      <w:r>
        <w:t>running fans for it, or some noise cancelling headsets...</w:t>
      </w:r>
    </w:p>
    <w:p w:rsidR="00FC1B6F" w:rsidRDefault="00FC1B6F" w:rsidP="004E4630">
      <w:pPr>
        <w:pStyle w:val="normal0"/>
      </w:pPr>
    </w:p>
    <w:p w:rsidR="009325F9" w:rsidRDefault="009325F9" w:rsidP="004E4630">
      <w:pPr>
        <w:pStyle w:val="normal0"/>
      </w:pPr>
      <w:r>
        <w:rPr>
          <w:noProof/>
        </w:rPr>
        <w:drawing>
          <wp:anchor distT="0" distB="0" distL="114300" distR="114300" simplePos="0" relativeHeight="251662336" behindDoc="0" locked="0" layoutInCell="1" allowOverlap="1">
            <wp:simplePos x="0" y="0"/>
            <wp:positionH relativeFrom="column">
              <wp:posOffset>1386840</wp:posOffset>
            </wp:positionH>
            <wp:positionV relativeFrom="paragraph">
              <wp:posOffset>175260</wp:posOffset>
            </wp:positionV>
            <wp:extent cx="2570480" cy="1927860"/>
            <wp:effectExtent l="19050" t="0" r="1270" b="0"/>
            <wp:wrapSquare wrapText="bothSides"/>
            <wp:docPr id="3" name="Picture 2" descr="s390-2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90-2_med.jpg"/>
                    <pic:cNvPicPr/>
                  </pic:nvPicPr>
                  <pic:blipFill>
                    <a:blip r:embed="rId11"/>
                    <a:stretch>
                      <a:fillRect/>
                    </a:stretch>
                  </pic:blipFill>
                  <pic:spPr>
                    <a:xfrm>
                      <a:off x="0" y="0"/>
                      <a:ext cx="2570480" cy="1927860"/>
                    </a:xfrm>
                    <a:prstGeom prst="rect">
                      <a:avLst/>
                    </a:prstGeom>
                  </pic:spPr>
                </pic:pic>
              </a:graphicData>
            </a:graphic>
          </wp:anchor>
        </w:drawing>
      </w:r>
    </w:p>
    <w:p w:rsidR="00FC1B6F" w:rsidRDefault="00FC1B6F" w:rsidP="00FC1B6F">
      <w:pPr>
        <w:pStyle w:val="normal1"/>
      </w:pPr>
    </w:p>
    <w:p w:rsidR="00FC1B6F" w:rsidRDefault="00FC1B6F" w:rsidP="00FC1B6F">
      <w:pPr>
        <w:pStyle w:val="normal1"/>
      </w:pPr>
    </w:p>
    <w:p w:rsidR="00FC1B6F" w:rsidRDefault="00FC1B6F" w:rsidP="00FC1B6F">
      <w:pPr>
        <w:pStyle w:val="normal1"/>
      </w:pPr>
    </w:p>
    <w:p w:rsidR="00FC1B6F" w:rsidRDefault="00FC1B6F" w:rsidP="00FC1B6F">
      <w:pPr>
        <w:pStyle w:val="normal1"/>
      </w:pPr>
    </w:p>
    <w:p w:rsidR="00FC1B6F" w:rsidRDefault="00FC1B6F" w:rsidP="00FC1B6F">
      <w:pPr>
        <w:pStyle w:val="normal1"/>
      </w:pPr>
    </w:p>
    <w:p w:rsidR="00FC1B6F" w:rsidRDefault="00FC1B6F" w:rsidP="00FC1B6F">
      <w:pPr>
        <w:pStyle w:val="normal1"/>
      </w:pPr>
    </w:p>
    <w:p w:rsidR="00FC1B6F" w:rsidRDefault="00FC1B6F" w:rsidP="00FC1B6F">
      <w:pPr>
        <w:pStyle w:val="normal1"/>
      </w:pPr>
      <w:r>
        <w:t>This S/390 is part of the family of Multiprise servers IBM announced in the late 90s. Its prime purpose was to provide a companywide server for Small and medium enterprises, as such these machines became very popular and were adopted by many smaller corporations across the world.</w:t>
      </w:r>
    </w:p>
    <w:p w:rsidR="009325F9" w:rsidRDefault="009325F9" w:rsidP="004E4630">
      <w:pPr>
        <w:pStyle w:val="normal0"/>
      </w:pPr>
    </w:p>
    <w:p w:rsidR="004C58DE" w:rsidRDefault="004C58DE" w:rsidP="004E4630">
      <w:pPr>
        <w:pStyle w:val="normal0"/>
      </w:pPr>
    </w:p>
    <w:p w:rsidR="004C58DE" w:rsidRDefault="004C58DE" w:rsidP="004C58DE">
      <w:pPr>
        <w:pStyle w:val="Heading7"/>
      </w:pPr>
      <w:r>
        <w:t>Museum Websites</w:t>
      </w:r>
    </w:p>
    <w:p w:rsidR="004C58DE" w:rsidRPr="004C58DE" w:rsidRDefault="004C58DE" w:rsidP="004C58DE">
      <w:r>
        <w:t>Christmas week saw a big increase in site visitors. The museum website saw over 3000 page views during the week, the photo archive over 500.</w:t>
      </w:r>
    </w:p>
    <w:p w:rsidR="004C58DE" w:rsidRPr="008969F7" w:rsidRDefault="004C58DE" w:rsidP="004E4630">
      <w:pPr>
        <w:pStyle w:val="normal0"/>
      </w:pPr>
    </w:p>
    <w:sectPr w:rsidR="004C58DE" w:rsidRPr="008969F7" w:rsidSect="00D95637">
      <w:headerReference w:type="default" r:id="rId12"/>
      <w:footerReference w:type="default" r:id="rId13"/>
      <w:pgSz w:w="11906" w:h="16838"/>
      <w:pgMar w:top="1440" w:right="1230" w:bottom="1440" w:left="123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3E2" w:rsidRDefault="006E43E2" w:rsidP="00D95637">
      <w:r>
        <w:separator/>
      </w:r>
    </w:p>
  </w:endnote>
  <w:endnote w:type="continuationSeparator" w:id="1">
    <w:p w:rsidR="006E43E2" w:rsidRDefault="006E43E2" w:rsidP="00D95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Web Site: </w:t>
    </w:r>
    <w:hyperlink r:id="rId1">
      <w:r>
        <w:rPr>
          <w:color w:val="0000FF"/>
          <w:u w:val="single"/>
        </w:rPr>
        <w:t>https://hursley.slx-online.biz/</w:t>
      </w:r>
    </w:hyperlink>
    <w:r w:rsidR="00F93426">
      <w:t xml:space="preserve">  Photo Archive: </w:t>
    </w:r>
    <w:hyperlink r:id="rId2" w:history="1">
      <w:r w:rsidR="00F93426" w:rsidRPr="003D6942">
        <w:rPr>
          <w:rStyle w:val="Hyperlink"/>
        </w:rPr>
        <w:t>http://igonta.net/hursley/</w:t>
      </w:r>
    </w:hyperlink>
  </w:p>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IBM Contact: </w:t>
    </w:r>
    <w:hyperlink r:id="rId3">
      <w:r>
        <w:rPr>
          <w:color w:val="0000FF"/>
          <w:u w:val="single"/>
        </w:rPr>
        <w:t>Hursley Communications</w:t>
      </w:r>
    </w:hyperlink>
    <w:r>
      <w:rPr>
        <w:color w:val="000000"/>
      </w:rPr>
      <w:tab/>
      <w:t xml:space="preserve">        Curator Contact: </w:t>
    </w:r>
    <w:hyperlink r:id="rId4">
      <w:r>
        <w:rPr>
          <w:color w:val="0000FF"/>
          <w:u w:val="single"/>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3E2" w:rsidRDefault="006E43E2" w:rsidP="00D95637">
      <w:r>
        <w:separator/>
      </w:r>
    </w:p>
  </w:footnote>
  <w:footnote w:type="continuationSeparator" w:id="1">
    <w:p w:rsidR="006E43E2" w:rsidRDefault="006E43E2" w:rsidP="00D95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Heading1"/>
    </w:pPr>
    <w:r>
      <w:t xml:space="preserve">Hursley Museum Services – </w:t>
    </w:r>
    <w:r w:rsidR="004C4653">
      <w:t>January 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637"/>
    <w:rsid w:val="00027613"/>
    <w:rsid w:val="00027805"/>
    <w:rsid w:val="00050BB4"/>
    <w:rsid w:val="0005215A"/>
    <w:rsid w:val="0005377B"/>
    <w:rsid w:val="000552C4"/>
    <w:rsid w:val="00082965"/>
    <w:rsid w:val="00085101"/>
    <w:rsid w:val="00090389"/>
    <w:rsid w:val="000A66A2"/>
    <w:rsid w:val="000B6B60"/>
    <w:rsid w:val="000C1413"/>
    <w:rsid w:val="000C5D33"/>
    <w:rsid w:val="000D7E8B"/>
    <w:rsid w:val="001144D2"/>
    <w:rsid w:val="001154B5"/>
    <w:rsid w:val="0015171A"/>
    <w:rsid w:val="001551B7"/>
    <w:rsid w:val="00171A38"/>
    <w:rsid w:val="00192976"/>
    <w:rsid w:val="001968F4"/>
    <w:rsid w:val="001A2433"/>
    <w:rsid w:val="001B50BF"/>
    <w:rsid w:val="001B7E80"/>
    <w:rsid w:val="001D09EC"/>
    <w:rsid w:val="001E319D"/>
    <w:rsid w:val="001E40F7"/>
    <w:rsid w:val="001F5CC3"/>
    <w:rsid w:val="00214D90"/>
    <w:rsid w:val="002165DF"/>
    <w:rsid w:val="00234D93"/>
    <w:rsid w:val="002434ED"/>
    <w:rsid w:val="00256D2E"/>
    <w:rsid w:val="0027699A"/>
    <w:rsid w:val="002A3B80"/>
    <w:rsid w:val="002A3C75"/>
    <w:rsid w:val="002B263E"/>
    <w:rsid w:val="002C29EC"/>
    <w:rsid w:val="002C47A5"/>
    <w:rsid w:val="002C48B4"/>
    <w:rsid w:val="002C5AA7"/>
    <w:rsid w:val="002E4987"/>
    <w:rsid w:val="002F4D14"/>
    <w:rsid w:val="00302649"/>
    <w:rsid w:val="003249FE"/>
    <w:rsid w:val="00342E4D"/>
    <w:rsid w:val="00386508"/>
    <w:rsid w:val="003B5148"/>
    <w:rsid w:val="003D6942"/>
    <w:rsid w:val="003E437F"/>
    <w:rsid w:val="003E5C20"/>
    <w:rsid w:val="004009DE"/>
    <w:rsid w:val="00416E71"/>
    <w:rsid w:val="00423945"/>
    <w:rsid w:val="004316BC"/>
    <w:rsid w:val="00432D5A"/>
    <w:rsid w:val="004365E1"/>
    <w:rsid w:val="004479D0"/>
    <w:rsid w:val="00482355"/>
    <w:rsid w:val="004873A2"/>
    <w:rsid w:val="004927E1"/>
    <w:rsid w:val="00496406"/>
    <w:rsid w:val="004A4670"/>
    <w:rsid w:val="004A5294"/>
    <w:rsid w:val="004A583D"/>
    <w:rsid w:val="004C4653"/>
    <w:rsid w:val="004C58DE"/>
    <w:rsid w:val="004E4630"/>
    <w:rsid w:val="004F2E45"/>
    <w:rsid w:val="0052103B"/>
    <w:rsid w:val="005251D2"/>
    <w:rsid w:val="00527063"/>
    <w:rsid w:val="00535EDE"/>
    <w:rsid w:val="00545F61"/>
    <w:rsid w:val="00563552"/>
    <w:rsid w:val="005D64EC"/>
    <w:rsid w:val="005E1770"/>
    <w:rsid w:val="005E19B7"/>
    <w:rsid w:val="00601288"/>
    <w:rsid w:val="006066BE"/>
    <w:rsid w:val="00620BC3"/>
    <w:rsid w:val="00653087"/>
    <w:rsid w:val="006530E4"/>
    <w:rsid w:val="006550BA"/>
    <w:rsid w:val="006666F1"/>
    <w:rsid w:val="00667876"/>
    <w:rsid w:val="00671C39"/>
    <w:rsid w:val="00671EE9"/>
    <w:rsid w:val="006B1944"/>
    <w:rsid w:val="006C56E3"/>
    <w:rsid w:val="006D1F2B"/>
    <w:rsid w:val="006E43E2"/>
    <w:rsid w:val="006E74AE"/>
    <w:rsid w:val="006F65D4"/>
    <w:rsid w:val="007151D1"/>
    <w:rsid w:val="00722977"/>
    <w:rsid w:val="00722E0C"/>
    <w:rsid w:val="00737E90"/>
    <w:rsid w:val="0074545F"/>
    <w:rsid w:val="00776016"/>
    <w:rsid w:val="007A1219"/>
    <w:rsid w:val="007A4B5E"/>
    <w:rsid w:val="007B2393"/>
    <w:rsid w:val="007D7C8F"/>
    <w:rsid w:val="007E0AC4"/>
    <w:rsid w:val="007E30DF"/>
    <w:rsid w:val="007E5ED8"/>
    <w:rsid w:val="00822C35"/>
    <w:rsid w:val="00834AFD"/>
    <w:rsid w:val="00841C05"/>
    <w:rsid w:val="00844645"/>
    <w:rsid w:val="00863FD0"/>
    <w:rsid w:val="00870AA6"/>
    <w:rsid w:val="00871006"/>
    <w:rsid w:val="008738B9"/>
    <w:rsid w:val="008819D1"/>
    <w:rsid w:val="00882838"/>
    <w:rsid w:val="008969F7"/>
    <w:rsid w:val="008A4128"/>
    <w:rsid w:val="008D2013"/>
    <w:rsid w:val="008F116D"/>
    <w:rsid w:val="00922377"/>
    <w:rsid w:val="00930137"/>
    <w:rsid w:val="009325F9"/>
    <w:rsid w:val="00933DD3"/>
    <w:rsid w:val="0094259F"/>
    <w:rsid w:val="00947B30"/>
    <w:rsid w:val="009635FD"/>
    <w:rsid w:val="00972ED4"/>
    <w:rsid w:val="00974DC7"/>
    <w:rsid w:val="00975469"/>
    <w:rsid w:val="00995E9B"/>
    <w:rsid w:val="009B2113"/>
    <w:rsid w:val="009B4A86"/>
    <w:rsid w:val="009C125F"/>
    <w:rsid w:val="009D5C1B"/>
    <w:rsid w:val="009F4523"/>
    <w:rsid w:val="009F5CC0"/>
    <w:rsid w:val="00A032F0"/>
    <w:rsid w:val="00A148E2"/>
    <w:rsid w:val="00A17357"/>
    <w:rsid w:val="00A213EF"/>
    <w:rsid w:val="00A437CE"/>
    <w:rsid w:val="00A654D9"/>
    <w:rsid w:val="00A80526"/>
    <w:rsid w:val="00A956D4"/>
    <w:rsid w:val="00AA283F"/>
    <w:rsid w:val="00AA65BB"/>
    <w:rsid w:val="00AC0DD6"/>
    <w:rsid w:val="00AD67DF"/>
    <w:rsid w:val="00AF3983"/>
    <w:rsid w:val="00AF4F91"/>
    <w:rsid w:val="00B013B5"/>
    <w:rsid w:val="00B13165"/>
    <w:rsid w:val="00B47B29"/>
    <w:rsid w:val="00B5080E"/>
    <w:rsid w:val="00B97581"/>
    <w:rsid w:val="00BA373B"/>
    <w:rsid w:val="00BB3C8B"/>
    <w:rsid w:val="00BD5642"/>
    <w:rsid w:val="00BE4C20"/>
    <w:rsid w:val="00BF1B7D"/>
    <w:rsid w:val="00C04CD8"/>
    <w:rsid w:val="00C37D3A"/>
    <w:rsid w:val="00C52F68"/>
    <w:rsid w:val="00C575F2"/>
    <w:rsid w:val="00C658F1"/>
    <w:rsid w:val="00C97ABA"/>
    <w:rsid w:val="00CA41B7"/>
    <w:rsid w:val="00CB2802"/>
    <w:rsid w:val="00CB3A15"/>
    <w:rsid w:val="00CB4418"/>
    <w:rsid w:val="00CB60A2"/>
    <w:rsid w:val="00CE5398"/>
    <w:rsid w:val="00D05132"/>
    <w:rsid w:val="00D200A5"/>
    <w:rsid w:val="00D215FF"/>
    <w:rsid w:val="00D21D7F"/>
    <w:rsid w:val="00D3069E"/>
    <w:rsid w:val="00D35F5D"/>
    <w:rsid w:val="00D41812"/>
    <w:rsid w:val="00D619E0"/>
    <w:rsid w:val="00D70FB4"/>
    <w:rsid w:val="00D77856"/>
    <w:rsid w:val="00D85961"/>
    <w:rsid w:val="00D95637"/>
    <w:rsid w:val="00DA2A8C"/>
    <w:rsid w:val="00DD6337"/>
    <w:rsid w:val="00E10055"/>
    <w:rsid w:val="00E20AE8"/>
    <w:rsid w:val="00E2554B"/>
    <w:rsid w:val="00E33025"/>
    <w:rsid w:val="00E354FE"/>
    <w:rsid w:val="00E37328"/>
    <w:rsid w:val="00E5235C"/>
    <w:rsid w:val="00E54016"/>
    <w:rsid w:val="00E81012"/>
    <w:rsid w:val="00EB370F"/>
    <w:rsid w:val="00EB6F52"/>
    <w:rsid w:val="00EB7AE8"/>
    <w:rsid w:val="00EC014F"/>
    <w:rsid w:val="00EC061C"/>
    <w:rsid w:val="00EC6E0F"/>
    <w:rsid w:val="00EE6238"/>
    <w:rsid w:val="00EF7481"/>
    <w:rsid w:val="00F07A87"/>
    <w:rsid w:val="00F16686"/>
    <w:rsid w:val="00F24638"/>
    <w:rsid w:val="00F569B0"/>
    <w:rsid w:val="00F569EF"/>
    <w:rsid w:val="00F6276F"/>
    <w:rsid w:val="00F774CC"/>
    <w:rsid w:val="00F869AD"/>
    <w:rsid w:val="00F87B0E"/>
    <w:rsid w:val="00F93426"/>
    <w:rsid w:val="00FC1B6F"/>
    <w:rsid w:val="00FD1B05"/>
    <w:rsid w:val="00FE36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68"/>
  </w:style>
  <w:style w:type="paragraph" w:styleId="Heading1">
    <w:name w:val="heading 1"/>
    <w:basedOn w:val="normal0"/>
    <w:next w:val="normal0"/>
    <w:rsid w:val="00D95637"/>
    <w:pPr>
      <w:keepNext/>
      <w:spacing w:before="240" w:after="60"/>
      <w:outlineLvl w:val="0"/>
    </w:pPr>
    <w:rPr>
      <w:rFonts w:ascii="Arial" w:eastAsia="Arial" w:hAnsi="Arial" w:cs="Arial"/>
      <w:b/>
      <w:sz w:val="32"/>
      <w:szCs w:val="32"/>
    </w:rPr>
  </w:style>
  <w:style w:type="paragraph" w:styleId="Heading2">
    <w:name w:val="heading 2"/>
    <w:basedOn w:val="normal0"/>
    <w:next w:val="normal0"/>
    <w:rsid w:val="00D95637"/>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D95637"/>
    <w:pPr>
      <w:keepNext/>
      <w:spacing w:before="240" w:after="60"/>
      <w:outlineLvl w:val="2"/>
    </w:pPr>
    <w:rPr>
      <w:rFonts w:ascii="Arial" w:eastAsia="Arial" w:hAnsi="Arial" w:cs="Arial"/>
      <w:b/>
      <w:sz w:val="26"/>
      <w:szCs w:val="26"/>
    </w:rPr>
  </w:style>
  <w:style w:type="paragraph" w:styleId="Heading4">
    <w:name w:val="heading 4"/>
    <w:basedOn w:val="normal0"/>
    <w:next w:val="normal0"/>
    <w:rsid w:val="00D95637"/>
    <w:pPr>
      <w:keepNext/>
      <w:keepLines/>
      <w:spacing w:before="240" w:after="40"/>
      <w:outlineLvl w:val="3"/>
    </w:pPr>
    <w:rPr>
      <w:b/>
    </w:rPr>
  </w:style>
  <w:style w:type="paragraph" w:styleId="Heading5">
    <w:name w:val="heading 5"/>
    <w:basedOn w:val="normal0"/>
    <w:next w:val="normal0"/>
    <w:rsid w:val="00D95637"/>
    <w:pPr>
      <w:keepNext/>
      <w:keepLines/>
      <w:spacing w:before="220" w:after="40"/>
      <w:outlineLvl w:val="4"/>
    </w:pPr>
    <w:rPr>
      <w:b/>
      <w:sz w:val="22"/>
      <w:szCs w:val="22"/>
    </w:rPr>
  </w:style>
  <w:style w:type="paragraph" w:styleId="Heading6">
    <w:name w:val="heading 6"/>
    <w:basedOn w:val="normal0"/>
    <w:next w:val="normal0"/>
    <w:rsid w:val="00D95637"/>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C58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D95637"/>
  </w:style>
  <w:style w:type="paragraph" w:styleId="Title">
    <w:name w:val="Title"/>
    <w:basedOn w:val="normal0"/>
    <w:next w:val="normal0"/>
    <w:rsid w:val="00D95637"/>
    <w:pPr>
      <w:keepNext/>
      <w:keepLines/>
      <w:spacing w:before="480" w:after="120"/>
    </w:pPr>
    <w:rPr>
      <w:b/>
      <w:sz w:val="72"/>
      <w:szCs w:val="72"/>
    </w:rPr>
  </w:style>
  <w:style w:type="paragraph" w:customStyle="1" w:styleId="normal0">
    <w:name w:val="normal"/>
    <w:rsid w:val="00D95637"/>
  </w:style>
  <w:style w:type="paragraph" w:styleId="Subtitle">
    <w:name w:val="Subtitle"/>
    <w:basedOn w:val="normal0"/>
    <w:next w:val="normal0"/>
    <w:rsid w:val="00D95637"/>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F4523"/>
    <w:rPr>
      <w:color w:val="0000FF" w:themeColor="hyperlink"/>
      <w:u w:val="single"/>
    </w:rPr>
  </w:style>
  <w:style w:type="paragraph" w:styleId="Header">
    <w:name w:val="header"/>
    <w:basedOn w:val="Normal"/>
    <w:link w:val="HeaderChar"/>
    <w:uiPriority w:val="99"/>
    <w:semiHidden/>
    <w:unhideWhenUsed/>
    <w:rsid w:val="00D41812"/>
    <w:pPr>
      <w:tabs>
        <w:tab w:val="center" w:pos="4513"/>
        <w:tab w:val="right" w:pos="9026"/>
      </w:tabs>
    </w:pPr>
  </w:style>
  <w:style w:type="character" w:customStyle="1" w:styleId="HeaderChar">
    <w:name w:val="Header Char"/>
    <w:basedOn w:val="DefaultParagraphFont"/>
    <w:link w:val="Header"/>
    <w:uiPriority w:val="99"/>
    <w:semiHidden/>
    <w:rsid w:val="00D41812"/>
  </w:style>
  <w:style w:type="paragraph" w:styleId="Footer">
    <w:name w:val="footer"/>
    <w:basedOn w:val="Normal"/>
    <w:link w:val="FooterChar"/>
    <w:uiPriority w:val="99"/>
    <w:semiHidden/>
    <w:unhideWhenUsed/>
    <w:rsid w:val="00D41812"/>
    <w:pPr>
      <w:tabs>
        <w:tab w:val="center" w:pos="4513"/>
        <w:tab w:val="right" w:pos="9026"/>
      </w:tabs>
    </w:pPr>
  </w:style>
  <w:style w:type="character" w:customStyle="1" w:styleId="FooterChar">
    <w:name w:val="Footer Char"/>
    <w:basedOn w:val="DefaultParagraphFont"/>
    <w:link w:val="Footer"/>
    <w:uiPriority w:val="99"/>
    <w:semiHidden/>
    <w:rsid w:val="00D41812"/>
  </w:style>
  <w:style w:type="paragraph" w:styleId="BalloonText">
    <w:name w:val="Balloon Text"/>
    <w:basedOn w:val="Normal"/>
    <w:link w:val="BalloonTextChar"/>
    <w:uiPriority w:val="99"/>
    <w:semiHidden/>
    <w:unhideWhenUsed/>
    <w:rsid w:val="00844645"/>
    <w:rPr>
      <w:rFonts w:ascii="Tahoma" w:hAnsi="Tahoma" w:cs="Tahoma"/>
      <w:sz w:val="16"/>
      <w:szCs w:val="16"/>
    </w:rPr>
  </w:style>
  <w:style w:type="character" w:customStyle="1" w:styleId="BalloonTextChar">
    <w:name w:val="Balloon Text Char"/>
    <w:basedOn w:val="DefaultParagraphFont"/>
    <w:link w:val="BalloonText"/>
    <w:uiPriority w:val="99"/>
    <w:semiHidden/>
    <w:rsid w:val="00844645"/>
    <w:rPr>
      <w:rFonts w:ascii="Tahoma" w:hAnsi="Tahoma" w:cs="Tahoma"/>
      <w:sz w:val="16"/>
      <w:szCs w:val="16"/>
    </w:rPr>
  </w:style>
  <w:style w:type="character" w:styleId="FollowedHyperlink">
    <w:name w:val="FollowedHyperlink"/>
    <w:basedOn w:val="DefaultParagraphFont"/>
    <w:uiPriority w:val="99"/>
    <w:semiHidden/>
    <w:unhideWhenUsed/>
    <w:rsid w:val="004365E1"/>
    <w:rPr>
      <w:color w:val="800080" w:themeColor="followedHyperlink"/>
      <w:u w:val="single"/>
    </w:rPr>
  </w:style>
  <w:style w:type="paragraph" w:customStyle="1" w:styleId="Normal2">
    <w:name w:val="Normal2"/>
    <w:rsid w:val="00AD67DF"/>
  </w:style>
  <w:style w:type="character" w:styleId="CommentReference">
    <w:name w:val="annotation reference"/>
    <w:basedOn w:val="DefaultParagraphFont"/>
    <w:uiPriority w:val="99"/>
    <w:semiHidden/>
    <w:unhideWhenUsed/>
    <w:rsid w:val="00AD67DF"/>
    <w:rPr>
      <w:sz w:val="16"/>
      <w:szCs w:val="16"/>
    </w:rPr>
  </w:style>
  <w:style w:type="paragraph" w:styleId="CommentText">
    <w:name w:val="annotation text"/>
    <w:basedOn w:val="Normal"/>
    <w:link w:val="CommentTextChar"/>
    <w:uiPriority w:val="99"/>
    <w:semiHidden/>
    <w:unhideWhenUsed/>
    <w:rsid w:val="00AD67DF"/>
    <w:rPr>
      <w:sz w:val="20"/>
      <w:szCs w:val="20"/>
    </w:rPr>
  </w:style>
  <w:style w:type="character" w:customStyle="1" w:styleId="CommentTextChar">
    <w:name w:val="Comment Text Char"/>
    <w:basedOn w:val="DefaultParagraphFont"/>
    <w:link w:val="CommentText"/>
    <w:uiPriority w:val="99"/>
    <w:semiHidden/>
    <w:rsid w:val="00AD67DF"/>
    <w:rPr>
      <w:sz w:val="20"/>
      <w:szCs w:val="20"/>
    </w:rPr>
  </w:style>
  <w:style w:type="character" w:customStyle="1" w:styleId="Heading7Char">
    <w:name w:val="Heading 7 Char"/>
    <w:basedOn w:val="DefaultParagraphFont"/>
    <w:link w:val="Heading7"/>
    <w:uiPriority w:val="9"/>
    <w:rsid w:val="004C58DE"/>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nex@uk.ibm.com" TargetMode="External"/><Relationship Id="rId2" Type="http://schemas.openxmlformats.org/officeDocument/2006/relationships/hyperlink" Target="http://igonta.net/hursley/" TargetMode="External"/><Relationship Id="rId1" Type="http://schemas.openxmlformats.org/officeDocument/2006/relationships/hyperlink" Target="https://hursley.slx-online.biz/" TargetMode="External"/><Relationship Id="rId4" Type="http://schemas.openxmlformats.org/officeDocument/2006/relationships/hyperlink" Target="mailto:peters@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dcAms85n5CEhWovH1r7D9AZpA==">AMUW2mXm4bKgvtQRGOk3QEcdNTeWY8MsYSPvoPt0Vh9JvL70EmIuAujhI1+Er13mqyRT06ddk4eeHwRHhX2t5t61mRCzcXFFMCXuNQwAsfld9zR/OzCD33M=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SLX</dc:creator>
  <cp:lastModifiedBy>Peter Short</cp:lastModifiedBy>
  <cp:revision>32</cp:revision>
  <cp:lastPrinted>2023-05-15T13:14:00Z</cp:lastPrinted>
  <dcterms:created xsi:type="dcterms:W3CDTF">2023-09-18T10:34:00Z</dcterms:created>
  <dcterms:modified xsi:type="dcterms:W3CDTF">2024-01-10T13:52:00Z</dcterms:modified>
</cp:coreProperties>
</file>